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98AA0" w14:textId="77777777" w:rsidR="009A7952" w:rsidRPr="009A7952" w:rsidRDefault="009A7952" w:rsidP="009A7952">
      <w:pPr>
        <w:pStyle w:val="Default"/>
        <w:jc w:val="right"/>
        <w:rPr>
          <w:rFonts w:ascii="Avenir Book" w:hAnsi="Avenir Book"/>
          <w:b/>
          <w:bCs/>
        </w:rPr>
      </w:pPr>
      <w:r w:rsidRPr="009A7952">
        <w:rPr>
          <w:rFonts w:ascii="Avenir Book" w:hAnsi="Avenir Book"/>
          <w:b/>
          <w:bCs/>
        </w:rPr>
        <w:t>Name</w:t>
      </w:r>
      <w:proofErr w:type="gramStart"/>
      <w:r w:rsidRPr="009A7952">
        <w:rPr>
          <w:rFonts w:ascii="Avenir Book" w:hAnsi="Avenir Book"/>
          <w:b/>
          <w:bCs/>
        </w:rPr>
        <w:t>:_</w:t>
      </w:r>
      <w:proofErr w:type="gramEnd"/>
      <w:r w:rsidRPr="009A7952">
        <w:rPr>
          <w:rFonts w:ascii="Avenir Book" w:hAnsi="Avenir Book"/>
          <w:b/>
          <w:bCs/>
        </w:rPr>
        <w:t>______________________________ Period:_____</w:t>
      </w:r>
    </w:p>
    <w:p w14:paraId="3D881343" w14:textId="77777777" w:rsidR="009A7952" w:rsidRPr="009A7952" w:rsidRDefault="009A7952" w:rsidP="009A7952">
      <w:pPr>
        <w:pStyle w:val="Default"/>
        <w:jc w:val="right"/>
        <w:rPr>
          <w:rFonts w:ascii="Avenir Book" w:hAnsi="Avenir Book"/>
          <w:b/>
          <w:bCs/>
        </w:rPr>
      </w:pPr>
    </w:p>
    <w:p w14:paraId="2857C3D6" w14:textId="77777777" w:rsidR="009A7952" w:rsidRPr="009A7952" w:rsidRDefault="009A7952" w:rsidP="009A7952">
      <w:pPr>
        <w:pStyle w:val="Default"/>
        <w:jc w:val="center"/>
        <w:rPr>
          <w:rFonts w:ascii="Avenir Book" w:hAnsi="Avenir Book"/>
          <w:b/>
          <w:bCs/>
          <w:sz w:val="32"/>
          <w:szCs w:val="32"/>
        </w:rPr>
      </w:pPr>
      <w:r w:rsidRPr="009A7952">
        <w:rPr>
          <w:rFonts w:ascii="Avenir Book" w:hAnsi="Avenir Book"/>
          <w:b/>
          <w:bCs/>
          <w:sz w:val="32"/>
          <w:szCs w:val="32"/>
        </w:rPr>
        <w:t>Judicial Philosophies in Action</w:t>
      </w:r>
    </w:p>
    <w:p w14:paraId="4A00C20E" w14:textId="77777777" w:rsidR="009A7952" w:rsidRPr="009A7952" w:rsidRDefault="009A7952" w:rsidP="009A7952">
      <w:pPr>
        <w:pStyle w:val="Default"/>
        <w:jc w:val="center"/>
        <w:rPr>
          <w:rFonts w:ascii="Avenir Book" w:hAnsi="Avenir Book"/>
          <w:sz w:val="32"/>
          <w:szCs w:val="32"/>
        </w:rPr>
      </w:pPr>
    </w:p>
    <w:p w14:paraId="1A2180B5" w14:textId="77777777" w:rsidR="009A7952" w:rsidRPr="009A7952" w:rsidRDefault="009A7952" w:rsidP="009A7952">
      <w:pPr>
        <w:pStyle w:val="Default"/>
        <w:rPr>
          <w:rFonts w:ascii="Avenir Book" w:hAnsi="Avenir Book" w:cs="Calibri"/>
          <w:sz w:val="22"/>
          <w:szCs w:val="22"/>
        </w:rPr>
      </w:pPr>
      <w:r w:rsidRPr="009A7952">
        <w:rPr>
          <w:rFonts w:ascii="Avenir Book" w:hAnsi="Avenir Book" w:cs="Calibri"/>
          <w:b/>
          <w:bCs/>
          <w:sz w:val="22"/>
          <w:szCs w:val="22"/>
        </w:rPr>
        <w:t xml:space="preserve">Directions: </w:t>
      </w:r>
      <w:r w:rsidRPr="009A7952">
        <w:rPr>
          <w:rFonts w:ascii="Avenir Book" w:hAnsi="Avenir Book" w:cs="Calibri"/>
          <w:sz w:val="22"/>
          <w:szCs w:val="22"/>
        </w:rPr>
        <w:t xml:space="preserve">Categorize the statements below as they best reflect either </w:t>
      </w:r>
      <w:r w:rsidRPr="009A7952">
        <w:rPr>
          <w:rFonts w:ascii="Avenir Book" w:hAnsi="Avenir Book" w:cs="Calibri"/>
          <w:b/>
          <w:sz w:val="22"/>
          <w:szCs w:val="22"/>
        </w:rPr>
        <w:t>judicial activism or judicial restraint</w:t>
      </w:r>
      <w:r w:rsidRPr="009A7952">
        <w:rPr>
          <w:rFonts w:ascii="Avenir Book" w:hAnsi="Avenir Book" w:cs="Calibri"/>
          <w:sz w:val="22"/>
          <w:szCs w:val="22"/>
        </w:rPr>
        <w:t xml:space="preserve">. Provide a brief rationale for your answer. </w:t>
      </w:r>
    </w:p>
    <w:p w14:paraId="12536FA1" w14:textId="77777777" w:rsidR="009A7952" w:rsidRPr="009A7952" w:rsidRDefault="009A7952" w:rsidP="009A7952">
      <w:pPr>
        <w:pStyle w:val="Default"/>
        <w:rPr>
          <w:rFonts w:ascii="Avenir Book" w:hAnsi="Avenir Book" w:cs="Calibri"/>
          <w:sz w:val="22"/>
          <w:szCs w:val="22"/>
        </w:rPr>
      </w:pPr>
    </w:p>
    <w:p w14:paraId="25EE3F18" w14:textId="77777777" w:rsidR="009A7952" w:rsidRPr="009A7952" w:rsidRDefault="009A7952" w:rsidP="009A7952">
      <w:pPr>
        <w:pStyle w:val="Default"/>
        <w:rPr>
          <w:rFonts w:ascii="Avenir Book" w:hAnsi="Avenir Book" w:cs="Calibri"/>
          <w:sz w:val="22"/>
          <w:szCs w:val="22"/>
        </w:rPr>
      </w:pPr>
      <w:r w:rsidRPr="009A7952">
        <w:rPr>
          <w:rFonts w:ascii="Avenir Book" w:hAnsi="Avenir Book" w:cs="Calibri"/>
          <w:sz w:val="22"/>
          <w:szCs w:val="22"/>
        </w:rPr>
        <w:t xml:space="preserve">(1) Justice Harry Blackmun in dissenting opinion in </w:t>
      </w:r>
      <w:r w:rsidRPr="009A7952">
        <w:rPr>
          <w:rFonts w:ascii="Avenir Book" w:hAnsi="Avenir Book" w:cs="Calibri"/>
          <w:i/>
          <w:iCs/>
          <w:sz w:val="22"/>
          <w:szCs w:val="22"/>
        </w:rPr>
        <w:t xml:space="preserve">Furman v. Georgia </w:t>
      </w:r>
      <w:r w:rsidRPr="009A7952">
        <w:rPr>
          <w:rFonts w:ascii="Avenir Book" w:hAnsi="Avenir Book" w:cs="Calibri"/>
          <w:sz w:val="22"/>
          <w:szCs w:val="22"/>
        </w:rPr>
        <w:t xml:space="preserve">(1972) (voided the death </w:t>
      </w:r>
    </w:p>
    <w:p w14:paraId="3FF739C2" w14:textId="77777777" w:rsidR="009A7952" w:rsidRPr="009A7952" w:rsidRDefault="009A7952" w:rsidP="009A7952">
      <w:pPr>
        <w:pStyle w:val="Default"/>
        <w:rPr>
          <w:rFonts w:ascii="Avenir Book" w:hAnsi="Avenir Book" w:cs="Calibri"/>
          <w:sz w:val="22"/>
          <w:szCs w:val="22"/>
        </w:rPr>
      </w:pPr>
      <w:proofErr w:type="gramStart"/>
      <w:r w:rsidRPr="009A7952">
        <w:rPr>
          <w:rFonts w:ascii="Avenir Book" w:hAnsi="Avenir Book" w:cs="Calibri"/>
          <w:sz w:val="22"/>
          <w:szCs w:val="22"/>
        </w:rPr>
        <w:t>penalty</w:t>
      </w:r>
      <w:proofErr w:type="gramEnd"/>
      <w:r w:rsidRPr="009A7952">
        <w:rPr>
          <w:rFonts w:ascii="Avenir Book" w:hAnsi="Avenir Book" w:cs="Calibri"/>
          <w:sz w:val="22"/>
          <w:szCs w:val="22"/>
        </w:rPr>
        <w:t xml:space="preserve">) stated, "Cases such as these provide for me an excruciating agony of the spirit I yield to no one in the depth of my distaste antipathy and indeed abhorrence, for the death penalty. Were I a legislator I would vote against the death penalty. . I do not sit, however as a legislator... our task </w:t>
      </w:r>
      <w:proofErr w:type="gramStart"/>
      <w:r w:rsidRPr="009A7952">
        <w:rPr>
          <w:rFonts w:ascii="Avenir Book" w:hAnsi="Avenir Book" w:cs="Calibri"/>
          <w:sz w:val="22"/>
          <w:szCs w:val="22"/>
        </w:rPr>
        <w:t>here ..</w:t>
      </w:r>
      <w:proofErr w:type="gramEnd"/>
      <w:r w:rsidRPr="009A7952">
        <w:rPr>
          <w:rFonts w:ascii="Avenir Book" w:hAnsi="Avenir Book" w:cs="Calibri"/>
          <w:sz w:val="22"/>
          <w:szCs w:val="22"/>
        </w:rPr>
        <w:t xml:space="preserve"> . </w:t>
      </w:r>
      <w:proofErr w:type="gramStart"/>
      <w:r w:rsidRPr="009A7952">
        <w:rPr>
          <w:rFonts w:ascii="Avenir Book" w:hAnsi="Avenir Book" w:cs="Calibri"/>
          <w:sz w:val="22"/>
          <w:szCs w:val="22"/>
        </w:rPr>
        <w:t>is</w:t>
      </w:r>
      <w:proofErr w:type="gramEnd"/>
      <w:r w:rsidRPr="009A7952">
        <w:rPr>
          <w:rFonts w:ascii="Avenir Book" w:hAnsi="Avenir Book" w:cs="Calibri"/>
          <w:sz w:val="22"/>
          <w:szCs w:val="22"/>
        </w:rPr>
        <w:t xml:space="preserve"> to vote pass on constitutionality of legislation that has been enacted and that is challenged. This is the sole task for judges. We should not allow our personal preferences as to the wisdom of legislative or congressional action, or our distaste for such action to guide our judicial decision.” </w:t>
      </w:r>
    </w:p>
    <w:p w14:paraId="0A6FB09B" w14:textId="77777777" w:rsidR="009A7952" w:rsidRDefault="009A7952" w:rsidP="009A7952">
      <w:pPr>
        <w:pStyle w:val="Default"/>
        <w:rPr>
          <w:rFonts w:ascii="Avenir Book" w:hAnsi="Avenir Book" w:cs="Calibri"/>
          <w:sz w:val="22"/>
          <w:szCs w:val="22"/>
        </w:rPr>
      </w:pPr>
    </w:p>
    <w:p w14:paraId="79D6D7B6" w14:textId="77777777" w:rsidR="009A7952" w:rsidRPr="009A7952" w:rsidRDefault="009A7952" w:rsidP="009A7952">
      <w:pPr>
        <w:pStyle w:val="Default"/>
        <w:rPr>
          <w:rFonts w:ascii="Avenir Book" w:hAnsi="Avenir Book" w:cs="Calibri"/>
          <w:sz w:val="22"/>
          <w:szCs w:val="22"/>
        </w:rPr>
      </w:pPr>
    </w:p>
    <w:p w14:paraId="421E642B" w14:textId="77777777" w:rsidR="009A7952" w:rsidRPr="009A7952" w:rsidRDefault="009A7952" w:rsidP="009A7952">
      <w:pPr>
        <w:pStyle w:val="Default"/>
        <w:rPr>
          <w:rFonts w:ascii="Avenir Book" w:hAnsi="Avenir Book" w:cs="Calibri"/>
          <w:sz w:val="22"/>
          <w:szCs w:val="22"/>
        </w:rPr>
      </w:pPr>
    </w:p>
    <w:p w14:paraId="22F593A0" w14:textId="77777777" w:rsidR="009A7952" w:rsidRPr="009A7952" w:rsidRDefault="009A7952" w:rsidP="009A7952">
      <w:pPr>
        <w:pStyle w:val="Default"/>
        <w:rPr>
          <w:rFonts w:ascii="Avenir Book" w:hAnsi="Avenir Book" w:cs="Calibri"/>
          <w:sz w:val="22"/>
          <w:szCs w:val="22"/>
        </w:rPr>
      </w:pPr>
    </w:p>
    <w:p w14:paraId="422D17F9" w14:textId="77777777" w:rsidR="009A7952" w:rsidRPr="009A7952" w:rsidRDefault="009A7952" w:rsidP="009A7952">
      <w:pPr>
        <w:pStyle w:val="Default"/>
        <w:rPr>
          <w:rFonts w:ascii="Avenir Book" w:hAnsi="Avenir Book" w:cs="Calibri"/>
          <w:sz w:val="22"/>
          <w:szCs w:val="22"/>
        </w:rPr>
      </w:pPr>
    </w:p>
    <w:p w14:paraId="56FD83CC" w14:textId="77777777" w:rsidR="009A7952" w:rsidRPr="009A7952" w:rsidRDefault="009A7952" w:rsidP="009A7952">
      <w:pPr>
        <w:pStyle w:val="Default"/>
        <w:rPr>
          <w:rFonts w:ascii="Avenir Book" w:hAnsi="Avenir Book" w:cs="Calibri"/>
          <w:sz w:val="22"/>
          <w:szCs w:val="22"/>
        </w:rPr>
      </w:pPr>
    </w:p>
    <w:p w14:paraId="56B608DE" w14:textId="77777777" w:rsidR="009A7952" w:rsidRPr="009A7952" w:rsidRDefault="009A7952" w:rsidP="009A7952">
      <w:pPr>
        <w:pStyle w:val="Default"/>
        <w:rPr>
          <w:rFonts w:ascii="Avenir Book" w:hAnsi="Avenir Book" w:cs="Calibri"/>
          <w:sz w:val="22"/>
          <w:szCs w:val="22"/>
        </w:rPr>
      </w:pPr>
    </w:p>
    <w:p w14:paraId="207F0BBC" w14:textId="77777777" w:rsidR="009A7952" w:rsidRPr="009A7952" w:rsidRDefault="009A7952" w:rsidP="009A7952">
      <w:pPr>
        <w:pStyle w:val="Default"/>
        <w:rPr>
          <w:rFonts w:ascii="Avenir Book" w:hAnsi="Avenir Book" w:cs="Calibri"/>
          <w:sz w:val="22"/>
          <w:szCs w:val="22"/>
        </w:rPr>
      </w:pPr>
    </w:p>
    <w:p w14:paraId="44F1F207" w14:textId="77777777" w:rsidR="009A7952" w:rsidRPr="009A7952" w:rsidRDefault="009A7952" w:rsidP="009A7952">
      <w:pPr>
        <w:pStyle w:val="Default"/>
        <w:rPr>
          <w:rFonts w:ascii="Avenir Book" w:hAnsi="Avenir Book" w:cs="Calibri"/>
          <w:sz w:val="22"/>
          <w:szCs w:val="22"/>
        </w:rPr>
      </w:pPr>
    </w:p>
    <w:p w14:paraId="10DEE25E" w14:textId="77777777" w:rsidR="009A7952" w:rsidRPr="009A7952" w:rsidRDefault="009A7952" w:rsidP="009A7952">
      <w:pPr>
        <w:pStyle w:val="Default"/>
        <w:rPr>
          <w:rFonts w:ascii="Avenir Book" w:hAnsi="Avenir Book" w:cs="Calibri"/>
          <w:sz w:val="22"/>
          <w:szCs w:val="22"/>
        </w:rPr>
      </w:pPr>
      <w:r w:rsidRPr="009A7952">
        <w:rPr>
          <w:rFonts w:ascii="Avenir Book" w:hAnsi="Avenir Book" w:cs="Calibri"/>
          <w:sz w:val="22"/>
          <w:szCs w:val="22"/>
        </w:rPr>
        <w:t xml:space="preserve">(2) Chief Justice Taney in the </w:t>
      </w:r>
      <w:r w:rsidRPr="009A7952">
        <w:rPr>
          <w:rFonts w:ascii="Avenir Book" w:hAnsi="Avenir Book" w:cs="Calibri"/>
          <w:i/>
          <w:iCs/>
          <w:sz w:val="22"/>
          <w:szCs w:val="22"/>
        </w:rPr>
        <w:t xml:space="preserve">Dred Scott </w:t>
      </w:r>
      <w:r w:rsidRPr="009A7952">
        <w:rPr>
          <w:rFonts w:ascii="Avenir Book" w:hAnsi="Avenir Book" w:cs="Calibri"/>
          <w:sz w:val="22"/>
          <w:szCs w:val="22"/>
        </w:rPr>
        <w:t xml:space="preserve">decision declared, "persons of </w:t>
      </w:r>
      <w:proofErr w:type="gramStart"/>
      <w:r w:rsidRPr="009A7952">
        <w:rPr>
          <w:rFonts w:ascii="Avenir Book" w:hAnsi="Avenir Book" w:cs="Calibri"/>
          <w:sz w:val="22"/>
          <w:szCs w:val="22"/>
        </w:rPr>
        <w:t>color.</w:t>
      </w:r>
      <w:proofErr w:type="gramEnd"/>
      <w:r w:rsidRPr="009A7952">
        <w:rPr>
          <w:rFonts w:ascii="Avenir Book" w:hAnsi="Avenir Book" w:cs="Calibri"/>
          <w:sz w:val="22"/>
          <w:szCs w:val="22"/>
        </w:rPr>
        <w:t xml:space="preserve"> . . were not included in the word citizens and they are described as a different class of persons" and could NOT sue in federal court based on Article IV Section 2. </w:t>
      </w:r>
    </w:p>
    <w:p w14:paraId="519EF23C" w14:textId="77777777" w:rsidR="009A7952" w:rsidRPr="009A7952" w:rsidRDefault="009A7952" w:rsidP="009A7952">
      <w:pPr>
        <w:pStyle w:val="Default"/>
        <w:rPr>
          <w:rFonts w:ascii="Avenir Book" w:hAnsi="Avenir Book" w:cs="Calibri"/>
          <w:sz w:val="22"/>
          <w:szCs w:val="22"/>
        </w:rPr>
      </w:pPr>
    </w:p>
    <w:p w14:paraId="59BFC994" w14:textId="77777777" w:rsidR="009A7952" w:rsidRPr="009A7952" w:rsidRDefault="009A7952" w:rsidP="009A7952">
      <w:pPr>
        <w:pStyle w:val="Default"/>
        <w:rPr>
          <w:rFonts w:ascii="Avenir Book" w:hAnsi="Avenir Book" w:cs="Calibri"/>
          <w:sz w:val="22"/>
          <w:szCs w:val="22"/>
        </w:rPr>
      </w:pPr>
    </w:p>
    <w:p w14:paraId="2DA50E2E" w14:textId="77777777" w:rsidR="009A7952" w:rsidRPr="009A7952" w:rsidRDefault="009A7952" w:rsidP="009A7952">
      <w:pPr>
        <w:pStyle w:val="Default"/>
        <w:rPr>
          <w:rFonts w:ascii="Avenir Book" w:hAnsi="Avenir Book" w:cs="Calibri"/>
          <w:sz w:val="22"/>
          <w:szCs w:val="22"/>
        </w:rPr>
      </w:pPr>
    </w:p>
    <w:p w14:paraId="301DC544" w14:textId="77777777" w:rsidR="009A7952" w:rsidRPr="009A7952" w:rsidRDefault="009A7952" w:rsidP="009A7952">
      <w:pPr>
        <w:pStyle w:val="Default"/>
        <w:rPr>
          <w:rFonts w:ascii="Avenir Book" w:hAnsi="Avenir Book" w:cs="Calibri"/>
          <w:sz w:val="22"/>
          <w:szCs w:val="22"/>
        </w:rPr>
      </w:pPr>
    </w:p>
    <w:p w14:paraId="01259148" w14:textId="77777777" w:rsidR="009A7952" w:rsidRDefault="009A7952" w:rsidP="009A7952">
      <w:pPr>
        <w:pStyle w:val="Default"/>
        <w:rPr>
          <w:rFonts w:ascii="Avenir Book" w:hAnsi="Avenir Book" w:cs="Calibri"/>
          <w:sz w:val="22"/>
          <w:szCs w:val="22"/>
        </w:rPr>
      </w:pPr>
    </w:p>
    <w:p w14:paraId="194326E3" w14:textId="77777777" w:rsidR="009A7952" w:rsidRDefault="009A7952" w:rsidP="009A7952">
      <w:pPr>
        <w:pStyle w:val="Default"/>
        <w:rPr>
          <w:rFonts w:ascii="Avenir Book" w:hAnsi="Avenir Book" w:cs="Calibri"/>
          <w:sz w:val="22"/>
          <w:szCs w:val="22"/>
        </w:rPr>
      </w:pPr>
    </w:p>
    <w:p w14:paraId="4037A0FE" w14:textId="77777777" w:rsidR="009A7952" w:rsidRDefault="009A7952" w:rsidP="009A7952">
      <w:pPr>
        <w:pStyle w:val="Default"/>
        <w:rPr>
          <w:rFonts w:ascii="Avenir Book" w:hAnsi="Avenir Book" w:cs="Calibri"/>
          <w:sz w:val="22"/>
          <w:szCs w:val="22"/>
        </w:rPr>
      </w:pPr>
    </w:p>
    <w:p w14:paraId="3127FD0A" w14:textId="77777777" w:rsidR="009A7952" w:rsidRPr="009A7952" w:rsidRDefault="009A7952" w:rsidP="009A7952">
      <w:pPr>
        <w:pStyle w:val="Default"/>
        <w:rPr>
          <w:rFonts w:ascii="Avenir Book" w:hAnsi="Avenir Book" w:cs="Calibri"/>
          <w:sz w:val="22"/>
          <w:szCs w:val="22"/>
        </w:rPr>
      </w:pPr>
    </w:p>
    <w:p w14:paraId="662332CF" w14:textId="77777777" w:rsidR="009A7952" w:rsidRPr="009A7952" w:rsidRDefault="009A7952" w:rsidP="009A7952">
      <w:pPr>
        <w:pStyle w:val="Default"/>
        <w:rPr>
          <w:rFonts w:ascii="Avenir Book" w:hAnsi="Avenir Book" w:cs="Calibri"/>
          <w:sz w:val="22"/>
          <w:szCs w:val="22"/>
        </w:rPr>
      </w:pPr>
    </w:p>
    <w:p w14:paraId="6F6128A8" w14:textId="77777777" w:rsidR="009A7952" w:rsidRPr="009A7952" w:rsidRDefault="009A7952" w:rsidP="009A7952">
      <w:pPr>
        <w:pStyle w:val="Default"/>
        <w:rPr>
          <w:rFonts w:ascii="Avenir Book" w:hAnsi="Avenir Book" w:cs="Calibri"/>
          <w:sz w:val="22"/>
          <w:szCs w:val="22"/>
        </w:rPr>
      </w:pPr>
    </w:p>
    <w:p w14:paraId="7D619FBA" w14:textId="77777777" w:rsidR="009A7952" w:rsidRPr="009A7952" w:rsidRDefault="009A7952" w:rsidP="009A7952">
      <w:pPr>
        <w:pStyle w:val="Default"/>
        <w:rPr>
          <w:rFonts w:ascii="Avenir Book" w:hAnsi="Avenir Book" w:cs="Calibri"/>
          <w:sz w:val="22"/>
          <w:szCs w:val="22"/>
        </w:rPr>
      </w:pPr>
      <w:r w:rsidRPr="009A7952">
        <w:rPr>
          <w:rFonts w:ascii="Avenir Book" w:hAnsi="Avenir Book" w:cs="Calibri"/>
          <w:sz w:val="22"/>
          <w:szCs w:val="22"/>
        </w:rPr>
        <w:t xml:space="preserve">(3) Justice Stevens in </w:t>
      </w:r>
      <w:r w:rsidRPr="009A7952">
        <w:rPr>
          <w:rFonts w:ascii="Avenir Book" w:hAnsi="Avenir Book" w:cs="Calibri"/>
          <w:i/>
          <w:iCs/>
          <w:sz w:val="22"/>
          <w:szCs w:val="22"/>
        </w:rPr>
        <w:t xml:space="preserve">Clinton v. New York City </w:t>
      </w:r>
      <w:r w:rsidRPr="009A7952">
        <w:rPr>
          <w:rFonts w:ascii="Avenir Book" w:hAnsi="Avenir Book" w:cs="Calibri"/>
          <w:sz w:val="22"/>
          <w:szCs w:val="22"/>
        </w:rPr>
        <w:t xml:space="preserve">(line-item veto) argues that the law is unconstitutional in part, because Article II section 7 states that a bill be "presented to the President of the United States if he approve he shall sign it, if not he shall return it." This leaves no room for another option. </w:t>
      </w:r>
    </w:p>
    <w:p w14:paraId="25399596" w14:textId="77777777" w:rsidR="009A7952" w:rsidRPr="009A7952" w:rsidRDefault="009A7952" w:rsidP="009A7952">
      <w:pPr>
        <w:pStyle w:val="Default"/>
        <w:rPr>
          <w:rFonts w:ascii="Avenir Book" w:hAnsi="Avenir Book" w:cs="Calibri"/>
          <w:sz w:val="22"/>
          <w:szCs w:val="22"/>
        </w:rPr>
      </w:pPr>
    </w:p>
    <w:p w14:paraId="2D2C6E70" w14:textId="77777777" w:rsidR="009A7952" w:rsidRPr="009A7952" w:rsidRDefault="009A7952" w:rsidP="009A7952">
      <w:pPr>
        <w:pStyle w:val="Default"/>
        <w:rPr>
          <w:rFonts w:ascii="Avenir Book" w:hAnsi="Avenir Book" w:cs="Calibri"/>
          <w:sz w:val="22"/>
          <w:szCs w:val="22"/>
        </w:rPr>
      </w:pPr>
    </w:p>
    <w:p w14:paraId="1C959B74" w14:textId="77777777" w:rsidR="009A7952" w:rsidRPr="009A7952" w:rsidRDefault="009A7952" w:rsidP="009A7952">
      <w:pPr>
        <w:pStyle w:val="Default"/>
        <w:rPr>
          <w:rFonts w:ascii="Avenir Book" w:hAnsi="Avenir Book" w:cs="Calibri"/>
          <w:sz w:val="22"/>
          <w:szCs w:val="22"/>
        </w:rPr>
      </w:pPr>
    </w:p>
    <w:p w14:paraId="32795FAC" w14:textId="77777777" w:rsidR="009A7952" w:rsidRDefault="009A7952" w:rsidP="009A7952">
      <w:pPr>
        <w:pStyle w:val="Default"/>
        <w:rPr>
          <w:rFonts w:ascii="Avenir Book" w:hAnsi="Avenir Book" w:cs="Calibri"/>
          <w:sz w:val="22"/>
          <w:szCs w:val="22"/>
        </w:rPr>
      </w:pPr>
    </w:p>
    <w:p w14:paraId="75581B9A" w14:textId="77777777" w:rsidR="009A7952" w:rsidRDefault="009A7952" w:rsidP="009A7952">
      <w:pPr>
        <w:pStyle w:val="Default"/>
        <w:rPr>
          <w:rFonts w:ascii="Avenir Book" w:hAnsi="Avenir Book" w:cs="Calibri"/>
          <w:sz w:val="22"/>
          <w:szCs w:val="22"/>
        </w:rPr>
      </w:pPr>
    </w:p>
    <w:p w14:paraId="5027E625" w14:textId="77777777" w:rsidR="009A7952" w:rsidRDefault="009A7952" w:rsidP="009A7952">
      <w:pPr>
        <w:pStyle w:val="Default"/>
        <w:rPr>
          <w:rFonts w:ascii="Avenir Book" w:hAnsi="Avenir Book" w:cs="Calibri"/>
          <w:sz w:val="22"/>
          <w:szCs w:val="22"/>
        </w:rPr>
      </w:pPr>
    </w:p>
    <w:p w14:paraId="25B4F561" w14:textId="77777777" w:rsidR="009A7952" w:rsidRPr="009A7952" w:rsidRDefault="009A7952" w:rsidP="009A7952">
      <w:pPr>
        <w:pStyle w:val="Default"/>
        <w:rPr>
          <w:rFonts w:ascii="Avenir Book" w:hAnsi="Avenir Book" w:cs="Calibri"/>
          <w:sz w:val="22"/>
          <w:szCs w:val="22"/>
        </w:rPr>
      </w:pPr>
    </w:p>
    <w:p w14:paraId="2A365F35" w14:textId="77777777" w:rsidR="009A7952" w:rsidRPr="009A7952" w:rsidRDefault="009A7952" w:rsidP="009A7952">
      <w:pPr>
        <w:pStyle w:val="Default"/>
        <w:rPr>
          <w:rFonts w:ascii="Avenir Book" w:hAnsi="Avenir Book" w:cs="Calibri"/>
          <w:sz w:val="22"/>
          <w:szCs w:val="22"/>
        </w:rPr>
      </w:pPr>
      <w:r w:rsidRPr="009A7952">
        <w:rPr>
          <w:rFonts w:ascii="Avenir Book" w:hAnsi="Avenir Book" w:cs="Calibri"/>
          <w:sz w:val="22"/>
          <w:szCs w:val="22"/>
        </w:rPr>
        <w:lastRenderedPageBreak/>
        <w:t xml:space="preserve">(4) Justice Blackmun in </w:t>
      </w:r>
      <w:r w:rsidRPr="009A7952">
        <w:rPr>
          <w:rFonts w:ascii="Avenir Book" w:hAnsi="Avenir Book" w:cs="Calibri"/>
          <w:i/>
          <w:iCs/>
          <w:sz w:val="22"/>
          <w:szCs w:val="22"/>
        </w:rPr>
        <w:t xml:space="preserve">Roe v. Wade </w:t>
      </w:r>
      <w:r w:rsidRPr="009A7952">
        <w:rPr>
          <w:rFonts w:ascii="Avenir Book" w:hAnsi="Avenir Book" w:cs="Calibri"/>
          <w:sz w:val="22"/>
          <w:szCs w:val="22"/>
        </w:rPr>
        <w:t xml:space="preserve">(1974) said, "the Constitution does not explicitly mention any right of </w:t>
      </w:r>
      <w:proofErr w:type="gramStart"/>
      <w:r w:rsidRPr="009A7952">
        <w:rPr>
          <w:rFonts w:ascii="Avenir Book" w:hAnsi="Avenir Book" w:cs="Calibri"/>
          <w:sz w:val="22"/>
          <w:szCs w:val="22"/>
        </w:rPr>
        <w:t>privacy.</w:t>
      </w:r>
      <w:proofErr w:type="gramEnd"/>
      <w:r w:rsidRPr="009A7952">
        <w:rPr>
          <w:rFonts w:ascii="Avenir Book" w:hAnsi="Avenir Book" w:cs="Calibri"/>
          <w:sz w:val="22"/>
          <w:szCs w:val="22"/>
        </w:rPr>
        <w:t xml:space="preserve"> . . however in the line of decisions the court has recognized the right of personal privacy. . .(that is) broad enough to encompass a woman's decision whether or not to terminate her pregnancy." </w:t>
      </w:r>
    </w:p>
    <w:p w14:paraId="02EF4D59" w14:textId="77777777" w:rsidR="009A7952" w:rsidRPr="009A7952" w:rsidRDefault="009A7952" w:rsidP="009A7952">
      <w:pPr>
        <w:pStyle w:val="Default"/>
        <w:rPr>
          <w:rFonts w:ascii="Avenir Book" w:hAnsi="Avenir Book" w:cs="Calibri"/>
          <w:sz w:val="22"/>
          <w:szCs w:val="22"/>
        </w:rPr>
      </w:pPr>
    </w:p>
    <w:p w14:paraId="317701AF" w14:textId="77777777" w:rsidR="009A7952" w:rsidRPr="009A7952" w:rsidRDefault="009A7952" w:rsidP="009A7952">
      <w:pPr>
        <w:pStyle w:val="Default"/>
        <w:rPr>
          <w:rFonts w:ascii="Avenir Book" w:hAnsi="Avenir Book" w:cs="Calibri"/>
          <w:sz w:val="22"/>
          <w:szCs w:val="22"/>
        </w:rPr>
      </w:pPr>
    </w:p>
    <w:p w14:paraId="3D8872D0" w14:textId="77777777" w:rsidR="009A7952" w:rsidRPr="009A7952" w:rsidRDefault="009A7952" w:rsidP="009A7952">
      <w:pPr>
        <w:pStyle w:val="Default"/>
        <w:rPr>
          <w:rFonts w:ascii="Avenir Book" w:hAnsi="Avenir Book" w:cs="Calibri"/>
          <w:sz w:val="22"/>
          <w:szCs w:val="22"/>
        </w:rPr>
      </w:pPr>
    </w:p>
    <w:p w14:paraId="36A9770C" w14:textId="77777777" w:rsidR="009A7952" w:rsidRDefault="009A7952" w:rsidP="009A7952">
      <w:pPr>
        <w:pStyle w:val="Default"/>
        <w:rPr>
          <w:rFonts w:ascii="Avenir Book" w:hAnsi="Avenir Book" w:cs="Calibri"/>
          <w:sz w:val="22"/>
          <w:szCs w:val="22"/>
        </w:rPr>
      </w:pPr>
    </w:p>
    <w:p w14:paraId="1E48C6E7" w14:textId="77777777" w:rsidR="009A7952" w:rsidRDefault="009A7952" w:rsidP="009A7952">
      <w:pPr>
        <w:pStyle w:val="Default"/>
        <w:rPr>
          <w:rFonts w:ascii="Avenir Book" w:hAnsi="Avenir Book" w:cs="Calibri"/>
          <w:sz w:val="22"/>
          <w:szCs w:val="22"/>
        </w:rPr>
      </w:pPr>
    </w:p>
    <w:p w14:paraId="69034097" w14:textId="77777777" w:rsidR="009A7952" w:rsidRPr="009A7952" w:rsidRDefault="009A7952" w:rsidP="009A7952">
      <w:pPr>
        <w:pStyle w:val="Default"/>
        <w:rPr>
          <w:rFonts w:ascii="Avenir Book" w:hAnsi="Avenir Book" w:cs="Calibri"/>
          <w:sz w:val="22"/>
          <w:szCs w:val="22"/>
        </w:rPr>
      </w:pPr>
    </w:p>
    <w:p w14:paraId="3CD1D54B" w14:textId="77777777" w:rsidR="009A7952" w:rsidRDefault="009A7952" w:rsidP="009A7952">
      <w:pPr>
        <w:pStyle w:val="Default"/>
        <w:rPr>
          <w:rFonts w:ascii="Avenir Book" w:hAnsi="Avenir Book" w:cs="Calibri"/>
          <w:sz w:val="22"/>
          <w:szCs w:val="22"/>
        </w:rPr>
      </w:pPr>
    </w:p>
    <w:p w14:paraId="58F0826D" w14:textId="77777777" w:rsidR="009A7952" w:rsidRPr="009A7952" w:rsidRDefault="009A7952" w:rsidP="009A7952">
      <w:pPr>
        <w:pStyle w:val="Default"/>
        <w:rPr>
          <w:rFonts w:ascii="Avenir Book" w:hAnsi="Avenir Book" w:cs="Calibri"/>
          <w:sz w:val="22"/>
          <w:szCs w:val="22"/>
        </w:rPr>
      </w:pPr>
    </w:p>
    <w:p w14:paraId="1DC863D2" w14:textId="77777777" w:rsidR="009A7952" w:rsidRPr="009A7952" w:rsidRDefault="009A7952" w:rsidP="009A7952">
      <w:pPr>
        <w:pStyle w:val="Default"/>
        <w:rPr>
          <w:rFonts w:ascii="Avenir Book" w:hAnsi="Avenir Book" w:cs="Calibri"/>
          <w:sz w:val="22"/>
          <w:szCs w:val="22"/>
        </w:rPr>
      </w:pPr>
    </w:p>
    <w:p w14:paraId="2BAA290F" w14:textId="77777777" w:rsidR="009A7952" w:rsidRPr="009A7952" w:rsidRDefault="009A7952" w:rsidP="009A7952">
      <w:pPr>
        <w:pStyle w:val="Default"/>
        <w:rPr>
          <w:rFonts w:ascii="Avenir Book" w:hAnsi="Avenir Book" w:cs="Calibri"/>
          <w:sz w:val="22"/>
          <w:szCs w:val="22"/>
        </w:rPr>
      </w:pPr>
    </w:p>
    <w:p w14:paraId="39F60003" w14:textId="77777777" w:rsidR="009A7952" w:rsidRDefault="009A7952" w:rsidP="009A7952">
      <w:pPr>
        <w:pStyle w:val="Default"/>
        <w:rPr>
          <w:rFonts w:ascii="Avenir Book" w:hAnsi="Avenir Book" w:cs="Calibri"/>
          <w:sz w:val="22"/>
          <w:szCs w:val="22"/>
        </w:rPr>
      </w:pPr>
      <w:r w:rsidRPr="009A7952">
        <w:rPr>
          <w:rFonts w:ascii="Avenir Book" w:hAnsi="Avenir Book" w:cs="Calibri"/>
          <w:sz w:val="22"/>
          <w:szCs w:val="22"/>
        </w:rPr>
        <w:t xml:space="preserve">(5) In </w:t>
      </w:r>
      <w:r w:rsidRPr="009A7952">
        <w:rPr>
          <w:rFonts w:ascii="Avenir Book" w:hAnsi="Avenir Book" w:cs="Calibri"/>
          <w:i/>
          <w:iCs/>
          <w:sz w:val="22"/>
          <w:szCs w:val="22"/>
        </w:rPr>
        <w:t xml:space="preserve">Texas v. Johnson </w:t>
      </w:r>
      <w:r w:rsidRPr="009A7952">
        <w:rPr>
          <w:rFonts w:ascii="Avenir Book" w:hAnsi="Avenir Book" w:cs="Calibri"/>
          <w:sz w:val="22"/>
          <w:szCs w:val="22"/>
        </w:rPr>
        <w:t xml:space="preserve">(1989) Justice Brennan found that Johnson's conviction for flag desecration is inconsistent with the first amendment. “The first amendment forbids the abridgment only of 'speech' but we have long recognized that its protection does not end at the spoken word.” </w:t>
      </w:r>
    </w:p>
    <w:p w14:paraId="2D6B4B95" w14:textId="77777777" w:rsidR="00DD3D6F" w:rsidRDefault="00DD3D6F" w:rsidP="009A7952">
      <w:pPr>
        <w:pStyle w:val="Default"/>
        <w:rPr>
          <w:rFonts w:ascii="Avenir Book" w:hAnsi="Avenir Book" w:cs="Calibri"/>
          <w:sz w:val="22"/>
          <w:szCs w:val="22"/>
        </w:rPr>
      </w:pPr>
    </w:p>
    <w:p w14:paraId="083F5A77" w14:textId="77777777" w:rsidR="00DD3D6F" w:rsidRDefault="00DD3D6F" w:rsidP="009A7952">
      <w:pPr>
        <w:pStyle w:val="Default"/>
        <w:rPr>
          <w:rFonts w:ascii="Avenir Book" w:hAnsi="Avenir Book" w:cs="Calibri"/>
          <w:sz w:val="22"/>
          <w:szCs w:val="22"/>
        </w:rPr>
      </w:pPr>
    </w:p>
    <w:p w14:paraId="017E37B7" w14:textId="77777777" w:rsidR="00DD3D6F" w:rsidRDefault="00DD3D6F" w:rsidP="009A7952">
      <w:pPr>
        <w:pStyle w:val="Default"/>
        <w:rPr>
          <w:rFonts w:ascii="Avenir Book" w:hAnsi="Avenir Book" w:cs="Calibri"/>
          <w:sz w:val="22"/>
          <w:szCs w:val="22"/>
        </w:rPr>
      </w:pPr>
    </w:p>
    <w:p w14:paraId="622C0899" w14:textId="77777777" w:rsidR="00DD3D6F" w:rsidRDefault="00DD3D6F" w:rsidP="009A7952">
      <w:pPr>
        <w:pStyle w:val="Default"/>
        <w:rPr>
          <w:rFonts w:ascii="Avenir Book" w:hAnsi="Avenir Book" w:cs="Calibri"/>
          <w:sz w:val="22"/>
          <w:szCs w:val="22"/>
        </w:rPr>
      </w:pPr>
    </w:p>
    <w:p w14:paraId="4E52BA5C" w14:textId="77777777" w:rsidR="00DD3D6F" w:rsidRDefault="00DD3D6F" w:rsidP="009A7952">
      <w:pPr>
        <w:pStyle w:val="Default"/>
        <w:rPr>
          <w:rFonts w:ascii="Avenir Book" w:hAnsi="Avenir Book" w:cs="Calibri"/>
          <w:sz w:val="22"/>
          <w:szCs w:val="22"/>
        </w:rPr>
      </w:pPr>
    </w:p>
    <w:p w14:paraId="56C44C7D" w14:textId="77777777" w:rsidR="00DD3D6F" w:rsidRDefault="00DD3D6F" w:rsidP="009A7952">
      <w:pPr>
        <w:pStyle w:val="Default"/>
        <w:rPr>
          <w:rFonts w:ascii="Avenir Book" w:hAnsi="Avenir Book" w:cs="Calibri"/>
          <w:sz w:val="22"/>
          <w:szCs w:val="22"/>
        </w:rPr>
      </w:pPr>
    </w:p>
    <w:p w14:paraId="43B734EC" w14:textId="77777777" w:rsidR="00DD3D6F" w:rsidRDefault="00DD3D6F" w:rsidP="009A7952">
      <w:pPr>
        <w:pStyle w:val="Default"/>
        <w:rPr>
          <w:rFonts w:ascii="Avenir Book" w:hAnsi="Avenir Book" w:cs="Calibri"/>
          <w:sz w:val="22"/>
          <w:szCs w:val="22"/>
        </w:rPr>
      </w:pPr>
    </w:p>
    <w:p w14:paraId="66760F95" w14:textId="77777777" w:rsidR="00DD3D6F" w:rsidRDefault="00DD3D6F" w:rsidP="009A7952">
      <w:pPr>
        <w:pStyle w:val="Default"/>
        <w:rPr>
          <w:rFonts w:ascii="Avenir Book" w:hAnsi="Avenir Book" w:cs="Calibri"/>
          <w:sz w:val="22"/>
          <w:szCs w:val="22"/>
        </w:rPr>
      </w:pPr>
    </w:p>
    <w:p w14:paraId="5A40BCC4" w14:textId="77777777" w:rsidR="00DD3D6F" w:rsidRDefault="00DD3D6F" w:rsidP="009A7952">
      <w:pPr>
        <w:pStyle w:val="Default"/>
        <w:rPr>
          <w:rFonts w:ascii="Avenir Book" w:hAnsi="Avenir Book" w:cs="Calibri"/>
          <w:sz w:val="22"/>
          <w:szCs w:val="22"/>
        </w:rPr>
      </w:pPr>
    </w:p>
    <w:p w14:paraId="00968BCA" w14:textId="77777777" w:rsidR="00DD3D6F" w:rsidRDefault="00DD3D6F" w:rsidP="009A7952">
      <w:pPr>
        <w:pStyle w:val="Default"/>
        <w:rPr>
          <w:rFonts w:ascii="Avenir Book" w:hAnsi="Avenir Book" w:cs="Calibri"/>
          <w:sz w:val="22"/>
          <w:szCs w:val="22"/>
        </w:rPr>
      </w:pPr>
    </w:p>
    <w:p w14:paraId="2A7D7D08" w14:textId="77777777" w:rsidR="00DD3D6F" w:rsidRDefault="00DD3D6F" w:rsidP="009A7952">
      <w:pPr>
        <w:pStyle w:val="Default"/>
        <w:rPr>
          <w:rFonts w:ascii="Avenir Book" w:hAnsi="Avenir Book" w:cs="Calibri"/>
          <w:sz w:val="22"/>
          <w:szCs w:val="22"/>
        </w:rPr>
      </w:pPr>
    </w:p>
    <w:p w14:paraId="2B325BAC" w14:textId="77777777" w:rsidR="00DD3D6F" w:rsidRDefault="00DD3D6F" w:rsidP="009A7952">
      <w:pPr>
        <w:pStyle w:val="Default"/>
        <w:rPr>
          <w:rFonts w:ascii="Avenir Book" w:hAnsi="Avenir Book" w:cs="Calibri"/>
          <w:sz w:val="22"/>
          <w:szCs w:val="22"/>
        </w:rPr>
      </w:pPr>
    </w:p>
    <w:p w14:paraId="45F3AA91" w14:textId="77777777" w:rsidR="00DD3D6F" w:rsidRPr="009A7952" w:rsidRDefault="00DD3D6F" w:rsidP="009A7952">
      <w:pPr>
        <w:pStyle w:val="Default"/>
        <w:rPr>
          <w:rFonts w:ascii="Avenir Book" w:hAnsi="Avenir Book" w:cs="Calibri"/>
          <w:sz w:val="22"/>
          <w:szCs w:val="22"/>
        </w:rPr>
      </w:pPr>
      <w:bookmarkStart w:id="0" w:name="_GoBack"/>
      <w:bookmarkEnd w:id="0"/>
    </w:p>
    <w:p w14:paraId="2FE34D0A" w14:textId="77777777" w:rsidR="004854BD" w:rsidRPr="009A7952" w:rsidRDefault="009A7952" w:rsidP="009A7952">
      <w:pPr>
        <w:pStyle w:val="Default"/>
        <w:rPr>
          <w:rFonts w:ascii="Avenir Book" w:hAnsi="Avenir Book" w:cs="Calibri"/>
          <w:sz w:val="22"/>
          <w:szCs w:val="22"/>
        </w:rPr>
      </w:pPr>
      <w:r w:rsidRPr="009A7952">
        <w:rPr>
          <w:rFonts w:ascii="Avenir Book" w:hAnsi="Avenir Book" w:cs="Calibri"/>
          <w:sz w:val="22"/>
          <w:szCs w:val="22"/>
        </w:rPr>
        <w:t xml:space="preserve">(6) In March, 2005, after numerous appeals to the Florida state courts and an extraordinary law passed by Congress to give the federal judiciary jurisdiction in the case, the U.S. Supreme Court refused to intervene after the 11th U.S. Circuit Court of Appeals twice turned down a plea from the parents of Terry </w:t>
      </w:r>
      <w:proofErr w:type="spellStart"/>
      <w:r w:rsidRPr="009A7952">
        <w:rPr>
          <w:rFonts w:ascii="Avenir Book" w:hAnsi="Avenir Book" w:cs="Calibri"/>
          <w:sz w:val="22"/>
          <w:szCs w:val="22"/>
        </w:rPr>
        <w:t>Schiavo</w:t>
      </w:r>
      <w:proofErr w:type="spellEnd"/>
      <w:r w:rsidRPr="009A7952">
        <w:rPr>
          <w:rFonts w:ascii="Avenir Book" w:hAnsi="Avenir Book" w:cs="Calibri"/>
          <w:sz w:val="22"/>
          <w:szCs w:val="22"/>
        </w:rPr>
        <w:t xml:space="preserve"> that would have allowed for a feeding tube to be reinserted to save her life.</w:t>
      </w:r>
    </w:p>
    <w:sectPr w:rsidR="004854BD" w:rsidRPr="009A7952" w:rsidSect="009A79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2"/>
    <w:rsid w:val="004854BD"/>
    <w:rsid w:val="009A7952"/>
    <w:rsid w:val="00DD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50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952"/>
    <w:pPr>
      <w:widowControl w:val="0"/>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952"/>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2176</Characters>
  <Application>Microsoft Macintosh Word</Application>
  <DocSecurity>0</DocSecurity>
  <Lines>18</Lines>
  <Paragraphs>5</Paragraphs>
  <ScaleCrop>false</ScaleCrop>
  <Company>Canyons School District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2</cp:revision>
  <dcterms:created xsi:type="dcterms:W3CDTF">2015-05-04T20:02:00Z</dcterms:created>
  <dcterms:modified xsi:type="dcterms:W3CDTF">2015-05-12T14:56:00Z</dcterms:modified>
</cp:coreProperties>
</file>